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SH_GERICHTE Nr. 60/2022/39 vom 25. April 2023</w:t>
      </w:r>
    </w:p>
    <w:p>
      <w:r>
        <w:t>SH Obergericht, 2023-04-25, DE</w:t>
      </w:r>
    </w:p>
    <w:p>
      <w:r>
        <w:rPr>
          <w:b/>
        </w:rPr>
        <w:t xml:space="preserve">Quelle: </w:t>
      </w:r>
      <w:r>
        <w:t>https://mcp.opencaselaw.ch/entscheid/sh_gerichte_Nr. 60_2022_39</w:t>
      </w:r>
    </w:p>
    <w:p>
      <w:r>
        <w:t>FR: SH_GERICHTE Nr. 60/2022/39 du 25 avril 2023</w:t>
      </w:r>
    </w:p>
    <w:p>
      <w:r>
        <w:t>IT: SH_GERICHTE Nr. 60/2022/39 del 25 aprile 2023</w:t>
      </w:r>
    </w:p>
    <w:p>
      <w:pPr>
        <w:pStyle w:val="Heading2"/>
      </w:pPr>
      <w:r>
        <w:t>Volltext</w:t>
      </w:r>
    </w:p>
    <w:p>
      <w:r>
        <w:t>Grundsätze zur Rekurslegitimation des Gemeinwesens (E. 2.2 f.). Die Staatsanwaltschaft ist nicht zum Rekurs gegen die Abweisung eines Gesuchs um Entbindung vom Arztgeheimnis legitimiert (E. 2.4 f.). OGE 60/2022/39 vom 25. April 2023 (Eine Beschwerde in öffentlich-rechtlichen Angelegenheiten gegen diesen Entscheid schrieb das Bundesgericht mit Urteil 2C_315/2023 vom 1. März 2024 als gegenstandslos ab.) Veröffentlichung im Amtsbericht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